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52"/>
        </w:rPr>
      </w:pPr>
      <w:r>
        <w:rPr>
          <w:b/>
          <w:sz w:val="52"/>
        </w:rPr>
        <w:t>Relazione annuale RPCT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  <w:t>Anno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Indice1"/>
            <w:rPr/>
          </w:pPr>
          <w:r>
            <w:br w:type="page"/>
          </w:r>
          <w:r>
            <w:rPr>
              <w:color w:val="2F5496" w:themeColor="accent1" w:themeShade="bf"/>
              <w:sz w:val="28"/>
            </w:rPr>
            <w:t>INDICE</w:t>
          </w:r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r>
            <w:fldChar w:fldCharType="begin"/>
          </w:r>
          <w:r>
            <w:rPr>
              <w:webHidden/>
              <w:rStyle w:val="Saltoaindice"/>
              <w:vanish w:val="false"/>
            </w:rPr>
            <w:instrText> TOC \z \o "1-3" \u \h</w:instrText>
          </w:r>
          <w:r>
            <w:rPr>
              <w:webHidden/>
              <w:rStyle w:val="Saltoaindice"/>
              <w:vanish w:val="false"/>
            </w:rPr>
            <w:fldChar w:fldCharType="separate"/>
          </w:r>
          <w:hyperlink w:anchor="_Toc56761113">
            <w:r>
              <w:rPr>
                <w:webHidden/>
                <w:rStyle w:val="Saltoaindice"/>
                <w:vanish w:val="false"/>
              </w:rPr>
              <w:t>SEZIONE 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AMMINISTRAZIONE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4">
            <w:r>
              <w:rPr>
                <w:webHidden/>
                <w:rStyle w:val="Saltoaindice"/>
                <w:vanish w:val="false"/>
              </w:rPr>
              <w:t>SEZIONE 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RPCT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5">
            <w:r>
              <w:rPr>
                <w:webHidden/>
                <w:rStyle w:val="Saltoaindice"/>
                <w:vanish w:val="false"/>
              </w:rPr>
              <w:t>SEZIONE 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GENERALI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eastAsia="Calibri" w:cs="Times New Roman" w:eastAsiaTheme="minorHAnsi"/>
                <w:b/>
                <w:bCs/>
                <w:i/>
                <w:iCs/>
                <w:vanish w:val="false"/>
                <w:color w:val="auto"/>
                <w:kern w:val="0"/>
                <w:sz w:val="24"/>
                <w:szCs w:val="24"/>
                <w:lang w:val="it-IT" w:eastAsia="en-US" w:bidi="ar-SA"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6">
            <w:r>
              <w:rPr>
                <w:webHidden/>
                <w:rStyle w:val="Saltoaindice"/>
                <w:vanish w:val="false"/>
              </w:rPr>
              <w:t>3.1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Sintesi dell’attuazione delle misure generali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7">
            <w:r>
              <w:rPr>
                <w:webHidden/>
                <w:rStyle w:val="Saltoaindice"/>
                <w:vanish w:val="false"/>
              </w:rPr>
              <w:t>3.2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Codice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8">
            <w:r>
              <w:rPr>
                <w:webHidden/>
                <w:rStyle w:val="Saltoaindice"/>
                <w:vanish w:val="false"/>
              </w:rPr>
              <w:t>3.3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Rotazione del personale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rFonts w:eastAsia="Times New Roman" w:cs="Times New Roman"/>
                <w:b/>
                <w:bCs/>
                <w:vanish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19">
            <w:r>
              <w:rPr>
                <w:webHidden/>
                <w:rStyle w:val="Saltoaindice"/>
                <w:vanish w:val="false"/>
              </w:rPr>
              <w:t>3.3.1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Ordinaria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vanish w:val="false"/>
              <w:sz w:val="22"/>
              <w:szCs w:val="22"/>
            </w:rPr>
            <w:t>5</w:t>
          </w:r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0">
            <w:r>
              <w:rPr>
                <w:webHidden/>
                <w:rStyle w:val="Saltoaindice"/>
                <w:vanish w:val="false"/>
              </w:rPr>
              <w:t>3.3.2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Straordinaria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vanish w:val="false"/>
              <w:sz w:val="22"/>
              <w:szCs w:val="22"/>
            </w:rPr>
            <w:t>5</w:t>
          </w:r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1">
            <w:r>
              <w:rPr>
                <w:webHidden/>
                <w:rStyle w:val="Saltoaindice"/>
                <w:vanish w:val="false"/>
              </w:rPr>
              <w:t>3.3.3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Trasferimento d’ufficio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vanish w:val="false"/>
              <w:sz w:val="22"/>
              <w:szCs w:val="22"/>
            </w:rPr>
            <w:t>5</w:t>
          </w:r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2">
            <w:r>
              <w:rPr>
                <w:webHidden/>
                <w:rStyle w:val="Saltoaindice"/>
                <w:vanish w:val="false"/>
              </w:rPr>
              <w:t>3.4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in materia di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3">
            <w:r>
              <w:rPr>
                <w:webHidden/>
                <w:rStyle w:val="Saltoaindice"/>
                <w:vanish w:val="false"/>
                <w:lang w:val="en-US"/>
              </w:rPr>
              <w:t>3.5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  <w:lang w:val="en-US"/>
              </w:rPr>
              <w:t>Whistleblowing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4">
            <w:r>
              <w:rPr>
                <w:webHidden/>
                <w:rStyle w:val="Saltoaindice"/>
                <w:vanish w:val="false"/>
              </w:rPr>
              <w:t>3.6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Formazione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b w:val="false"/>
              <w:bCs w:val="false"/>
              <w:vanish w:val="false"/>
            </w:rPr>
            <w:t>6</w:t>
          </w:r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5">
            <w:r>
              <w:rPr>
                <w:webHidden/>
                <w:rStyle w:val="Saltoaindice"/>
                <w:vanish w:val="false"/>
              </w:rPr>
              <w:t>3.7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Trasparenza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6">
            <w:r>
              <w:rPr>
                <w:webHidden/>
                <w:rStyle w:val="Saltoaindice"/>
                <w:vanish w:val="false"/>
              </w:rPr>
              <w:t>3.8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Pantouflage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7">
            <w:r>
              <w:rPr>
                <w:webHidden/>
                <w:rStyle w:val="Saltoaindice"/>
                <w:vanish w:val="false"/>
              </w:rPr>
              <w:t>3.9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Commissioni e conferimento incarichi in caso di condanna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b w:val="false"/>
              <w:bCs w:val="false"/>
              <w:vanish w:val="false"/>
            </w:rPr>
            <w:t>8</w:t>
          </w:r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8">
            <w:r>
              <w:rPr>
                <w:webHidden/>
                <w:rStyle w:val="Saltoaindice"/>
                <w:vanish w:val="false"/>
              </w:rPr>
              <w:t>3.10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Patti di integrità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b w:val="false"/>
              <w:bCs w:val="false"/>
              <w:vanish w:val="false"/>
            </w:rPr>
            <w:t>8</w:t>
          </w:r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9">
            <w:r>
              <w:rPr>
                <w:webHidden/>
                <w:rStyle w:val="Saltoaindice"/>
                <w:vanish w:val="false"/>
              </w:rPr>
              <w:t>3.11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Considerazioni conclusive sull’attuazione delle misure generali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b w:val="false"/>
              <w:bCs w:val="false"/>
              <w:vanish w:val="false"/>
            </w:rPr>
            <w:t>8</w:t>
          </w:r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0">
            <w:r>
              <w:rPr>
                <w:webHidden/>
                <w:rStyle w:val="Saltoaindice"/>
                <w:vanish w:val="false"/>
              </w:rPr>
              <w:t>SEZIONE 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SPECIFICHE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b w:val="false"/>
              <w:bCs w:val="false"/>
              <w:i w:val="false"/>
              <w:iCs w:val="false"/>
              <w:vanish w:val="false"/>
              <w:sz w:val="22"/>
              <w:szCs w:val="22"/>
              <w:lang w:eastAsia="it-IT"/>
            </w:rPr>
            <w:t>9</w:t>
          </w:r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1">
            <w:r>
              <w:rPr>
                <w:webHidden/>
                <w:rStyle w:val="Saltoaindice"/>
                <w:vanish w:val="false"/>
              </w:rPr>
              <w:t>4.1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Quadro di sintesi dell’attuazione delle misure specifiche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2">
            <w:r>
              <w:rPr>
                <w:webHidden/>
                <w:rStyle w:val="Saltoaindice"/>
                <w:vanish w:val="false"/>
              </w:rPr>
              <w:t>SEZIONE 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GESTIONE DEL RISCHIO</w:t>
            </w:r>
            <w:r>
              <w:rPr>
                <w:rStyle w:val="Saltoaindice"/>
                <w:vanish w:val="false"/>
              </w:rPr>
              <w:tab/>
            </w:r>
          </w:hyperlink>
          <w:r>
            <w:rPr>
              <w:rFonts w:eastAsia="" w:cs="" w:cstheme="minorBidi" w:eastAsiaTheme="minorEastAsia"/>
              <w:b w:val="false"/>
              <w:bCs w:val="false"/>
              <w:i w:val="false"/>
              <w:iCs w:val="false"/>
              <w:vanish w:val="false"/>
              <w:sz w:val="22"/>
              <w:szCs w:val="22"/>
              <w:lang w:eastAsia="it-IT"/>
            </w:rPr>
            <w:t>9</w:t>
          </w:r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3">
            <w:r>
              <w:rPr>
                <w:webHidden/>
                <w:rStyle w:val="Saltoaindice"/>
                <w:vanish w:val="false"/>
              </w:rPr>
              <w:t>SEZIONE 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PENALI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4">
            <w:r>
              <w:rPr>
                <w:webHidden/>
                <w:rStyle w:val="Saltoaindice"/>
                <w:vanish w:val="false"/>
              </w:rPr>
              <w:t>SEZIONE 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DISCIPLINARI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5">
            <w:r>
              <w:rPr>
                <w:webHidden/>
                <w:rStyle w:val="Saltoaindice"/>
                <w:vanish w:val="false"/>
              </w:rPr>
              <w:t>SEZIONE 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CONSIDERAZIONI GENERALI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6">
            <w:r>
              <w:rPr>
                <w:webHidden/>
                <w:rStyle w:val="Saltoaindice"/>
                <w:vanish w:val="false"/>
              </w:rPr>
              <w:t>SEZIONE 9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MISURE SPECIFICHE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7">
            <w:r>
              <w:rPr>
                <w:webHidden/>
                <w:rStyle w:val="Saltoaindice"/>
                <w:vanish w:val="false"/>
              </w:rPr>
              <w:t>9.1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controllo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8">
            <w:r>
              <w:rPr>
                <w:webHidden/>
                <w:rStyle w:val="Saltoaindice"/>
                <w:vanish w:val="false"/>
              </w:rPr>
              <w:t>9.2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trasparenza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9">
            <w:r>
              <w:rPr>
                <w:webHidden/>
                <w:rStyle w:val="Saltoaindice"/>
                <w:vanish w:val="false"/>
              </w:rPr>
              <w:t>9.3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definizione e promozione dell’etica e di standard di comportamento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0">
            <w:r>
              <w:rPr>
                <w:webHidden/>
                <w:rStyle w:val="Saltoaindice"/>
                <w:vanish w:val="false"/>
              </w:rPr>
              <w:t>9.4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regolamentazione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1">
            <w:r>
              <w:rPr>
                <w:webHidden/>
                <w:rStyle w:val="Saltoaindice"/>
                <w:vanish w:val="false"/>
              </w:rPr>
              <w:t>9.5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semplificazione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2">
            <w:r>
              <w:rPr>
                <w:webHidden/>
                <w:rStyle w:val="Saltoaindice"/>
                <w:vanish w:val="false"/>
              </w:rPr>
              <w:t>9.6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formazione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3">
            <w:r>
              <w:rPr>
                <w:webHidden/>
                <w:rStyle w:val="Saltoaindice"/>
                <w:vanish w:val="false"/>
              </w:rPr>
              <w:t>9.7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rotazione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4">
            <w:r>
              <w:rPr>
                <w:webHidden/>
                <w:rStyle w:val="Saltoaindice"/>
                <w:vanish w:val="false"/>
              </w:rPr>
              <w:t>9.8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disciplina del conflitto di interessi</w:t>
            </w:r>
            <w:r>
              <w:rPr>
                <w:rStyle w:val="Saltoaindice"/>
                <w:vanish w:val="false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0" w:name="_Toc56761113"/>
      <w:r>
        <w:rPr/>
        <w:t>ANAGRAFICA AMMINISTRAZIONE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Codice fiscale Amministrazione: 01577930017</w:t>
      </w:r>
    </w:p>
    <w:p>
      <w:pPr>
        <w:pStyle w:val="Normal"/>
        <w:rPr/>
      </w:pPr>
      <w:r>
        <w:rPr/>
        <w:t>Denominazione Amministrazione: COMUNE DI MONCALIERI</w:t>
      </w:r>
    </w:p>
    <w:p>
      <w:pPr>
        <w:pStyle w:val="Normal"/>
        <w:rPr/>
      </w:pPr>
      <w:r>
        <w:rPr/>
        <w:t>Tipologia di amministrazione: Comune sopra 15000 abitanti</w:t>
      </w:r>
    </w:p>
    <w:p>
      <w:pPr>
        <w:pStyle w:val="Normal"/>
        <w:rPr/>
      </w:pPr>
      <w:r>
        <w:rPr/>
        <w:t>Regione di appartenenza: Piemonte</w:t>
      </w:r>
    </w:p>
    <w:p>
      <w:pPr>
        <w:pStyle w:val="Normal"/>
        <w:rPr/>
      </w:pPr>
      <w:r>
        <w:rPr/>
        <w:t>Classe dipendenti: da 100 a 499</w:t>
      </w:r>
    </w:p>
    <w:p>
      <w:pPr>
        <w:pStyle w:val="Normal"/>
        <w:rPr/>
      </w:pPr>
      <w:r>
        <w:rPr/>
        <w:t>Numero totale Dirigenti: 8</w:t>
      </w:r>
    </w:p>
    <w:p>
      <w:pPr>
        <w:pStyle w:val="Normal"/>
        <w:rPr/>
      </w:pPr>
      <w:r>
        <w:rPr/>
        <w:t>Numero di dipendenti con funzioni dirigenziali: 19</w: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1" w:name="_Toc56761114"/>
      <w:r>
        <w:rPr/>
        <w:t>ANAGRAFICA RPCT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RPCT: STEFANIA</w:t>
      </w:r>
    </w:p>
    <w:p>
      <w:pPr>
        <w:pStyle w:val="Normal"/>
        <w:rPr/>
      </w:pPr>
      <w:r>
        <w:rPr/>
        <w:t>Cognome RPCT: TRUSCIA</w:t>
      </w:r>
    </w:p>
    <w:p>
      <w:pPr>
        <w:pStyle w:val="Normal"/>
        <w:rPr/>
      </w:pPr>
      <w:r>
        <w:rPr/>
        <w:t>Qualifica: SEGRETARIO GENERALE</w:t>
      </w:r>
    </w:p>
    <w:p>
      <w:pPr>
        <w:pStyle w:val="Normal"/>
        <w:rPr/>
      </w:pPr>
      <w:r>
        <w:rPr/>
        <w:t>Posizione occupata: SEGRETARIO GENERALE</w:t>
      </w:r>
    </w:p>
    <w:p>
      <w:pPr>
        <w:pStyle w:val="Normal"/>
        <w:rPr/>
      </w:pPr>
      <w:r>
        <w:rPr/>
        <w:t>Data inizio incarico di RPCT: 04/11/2019</w:t>
      </w:r>
    </w:p>
    <w:p>
      <w:pPr>
        <w:pStyle w:val="Normal"/>
        <w:rPr/>
      </w:pPr>
      <w:r>
        <w:rPr/>
        <w:t>RPC svolge anche le funzioni di Responsabile della Trasparenza.</w:t>
      </w:r>
    </w:p>
    <w:p>
      <w:pPr>
        <w:pStyle w:val="Normal"/>
        <w:jc w:val="both"/>
        <w:rPr/>
      </w:pPr>
      <w:r>
        <w:rPr/>
        <w:t>Il RPCT ricopre il medesimo ruolo anche nell'Unione di Comuni di Moncalieri Trofarello e La Loggia e nel comune convenzionato di Pralormo.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Theme="minorHAnsi" w:hAnsiTheme="minorHAnsi"/>
          <w:highlight w:val="white"/>
          <w:u w:val="none"/>
        </w:rPr>
      </w:pPr>
      <w:r>
        <w:rPr>
          <w:rFonts w:asciiTheme="minorHAnsi" w:hAnsiTheme="minorHAnsi"/>
          <w:highlight w:val="white"/>
          <w:u w:val="none"/>
        </w:rPr>
        <w:t xml:space="preserve">2.A Il monitoraggio </w:t>
      </w:r>
      <w:r>
        <w:rPr>
          <w:rFonts w:asciiTheme="minorHAnsi" w:hAnsiTheme="minorHAnsi"/>
          <w:highlight w:val="white"/>
          <w:u w:val="none"/>
        </w:rPr>
        <w:t xml:space="preserve">delle misure generali </w:t>
      </w:r>
      <w:r>
        <w:rPr>
          <w:rFonts w:asciiTheme="minorHAnsi" w:hAnsiTheme="minorHAnsi"/>
          <w:highlight w:val="white"/>
          <w:u w:val="none"/>
        </w:rPr>
        <w:t xml:space="preserve">è stato effettuato. </w:t>
      </w:r>
      <w:r>
        <w:rPr>
          <w:rFonts w:asciiTheme="minorHAnsi" w:hAnsiTheme="minorHAnsi"/>
          <w:highlight w:val="white"/>
          <w:u w:val="none"/>
        </w:rPr>
        <w:t xml:space="preserve">Per quanto concerne il monitoraggio delle misure specifiche, si precisa che, </w:t>
      </w:r>
      <w:r>
        <w:rPr>
          <w:rFonts w:asciiTheme="minorHAnsi" w:hAnsiTheme="minorHAnsi"/>
          <w:highlight w:val="white"/>
          <w:u w:val="none"/>
        </w:rPr>
        <w:t xml:space="preserve">a causa dell’emergenza epidemiologica COVID-19 che ha coinvolto la struttura in modo diretto nella gestione delle misure di supporto e contenimento, </w:t>
      </w:r>
      <w:r>
        <w:rPr>
          <w:rFonts w:asciiTheme="minorHAnsi" w:hAnsiTheme="minorHAnsi"/>
          <w:highlight w:val="white"/>
          <w:u w:val="none"/>
        </w:rPr>
        <w:t xml:space="preserve">lo stesso è stato svolto </w:t>
      </w:r>
      <w:r>
        <w:rPr>
          <w:rFonts w:asciiTheme="minorHAnsi" w:hAnsiTheme="minorHAnsi"/>
          <w:highlight w:val="white"/>
          <w:u w:val="none"/>
        </w:rPr>
        <w:t>su alcune misure solo parzialmente</w:t>
      </w:r>
      <w:r>
        <w:rPr>
          <w:rFonts w:asciiTheme="minorHAnsi" w:hAnsiTheme="minorHAnsi"/>
          <w:highlight w:val="white"/>
          <w:u w:val="none"/>
        </w:rPr>
        <w:t>.</w:t>
      </w:r>
    </w:p>
    <w:p>
      <w:pPr>
        <w:pStyle w:val="Titolo1"/>
        <w:keepLines/>
        <w:widowControl/>
        <w:numPr>
          <w:ilvl w:val="0"/>
          <w:numId w:val="0"/>
        </w:numPr>
        <w:suppressAutoHyphens w:val="true"/>
        <w:jc w:val="left"/>
        <w:outlineLvl w:val="0"/>
        <w:rPr>
          <w:highlight w:val="white"/>
        </w:rPr>
      </w:pPr>
      <w:r>
        <w:rPr/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2" w:name="OLE_LINK1"/>
      <w:bookmarkStart w:id="3" w:name="_Toc56761115"/>
      <w:r>
        <w:rPr>
          <w:highlight w:val="white"/>
        </w:rPr>
        <w:t>RENDICONTAZIONE MISURE GE</w:t>
      </w:r>
      <w:r>
        <w:rPr/>
        <w:t>NERALI</w:t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generali per l’anno di riferimento del PTPCT.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Titolo2"/>
        <w:numPr>
          <w:ilvl w:val="1"/>
          <w:numId w:val="2"/>
        </w:numPr>
        <w:rPr/>
      </w:pPr>
      <w:bookmarkStart w:id="4" w:name="_Toc56761116"/>
      <w:r>
        <w:rPr/>
        <w:t>Sintesi dell’attuazione delle misure generali</w:t>
      </w:r>
      <w:bookmarkEnd w:id="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Nel corso dell’annualità di riferimento, lo stato di programmazione e attuazione delle misure generali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3"/>
        <w:gridCol w:w="1823"/>
        <w:gridCol w:w="2365"/>
      </w:tblGrid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1823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365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Attuata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1823" w:type="dxa"/>
            <w:tcBorders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Per quanto riguarda le misure non attuate si evidenzia che:</w:t>
      </w:r>
    </w:p>
    <w:p>
      <w:pPr>
        <w:pStyle w:val="Normal"/>
        <w:jc w:val="both"/>
        <w:rPr/>
      </w:pPr>
      <w:r>
        <w:rPr/>
        <w:t>- Per 1 misur</w:t>
      </w:r>
      <w:r>
        <w:rPr/>
        <w:t>a</w:t>
      </w:r>
      <w:r>
        <w:rPr/>
        <w:t xml:space="preserve"> non sono state ancora avviate le attività, ma saranno avviate nei tempi previsti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56FDA9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6260" cy="660400"/>
                <wp:effectExtent l="0" t="0" r="22860" b="26670"/>
                <wp:wrapTopAndBottom/>
                <wp:docPr id="1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800" cy="659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 merito al patto di integrità è in corso di valutazione l’adozione dello strumento in questione.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#deebf7" stroked="t" style="position:absolute;margin-left:14.9pt;margin-top:17.9pt;width:443.7pt;height:51.9pt;mso-position-horizontal-relative:margin" wp14:anchorId="256FDA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Norma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 merito al patto di integrità è in corso di valutazione l’adozione dello strumento in questione.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5" w:name="_Toc56761117"/>
      <w:r>
        <w:rPr/>
        <w:t>Codice di comportamento</w:t>
      </w:r>
      <w:bookmarkEnd w:id="5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codice di comportamento è stato adottato nel 2013.</w:t>
      </w:r>
    </w:p>
    <w:p>
      <w:pPr>
        <w:pStyle w:val="Normal"/>
        <w:jc w:val="both"/>
        <w:rPr/>
      </w:pPr>
      <w:r>
        <w:rPr/>
        <w:t>Il codice contiene le seguenti disposizioni ulteriori a quelle del D.P.R. n.62/2013:</w:t>
      </w:r>
    </w:p>
    <w:p>
      <w:pPr>
        <w:pStyle w:val="Normal"/>
        <w:jc w:val="both"/>
        <w:rPr/>
      </w:pPr>
      <w:r>
        <w:rPr/>
        <w:t>- Procedura di autorizzazione di incarichi extra-istituzionali.</w:t>
      </w:r>
    </w:p>
    <w:p>
      <w:pPr>
        <w:pStyle w:val="Normal"/>
        <w:jc w:val="both"/>
        <w:rPr/>
      </w:pPr>
      <w:r>
        <w:rPr/>
        <w:t>Tutti gli atti di incarico e i contratti, sono stati adeguati alle previsioni del Codice di Comportamento adottato.</w:t>
      </w:r>
    </w:p>
    <w:p>
      <w:pPr>
        <w:pStyle w:val="Normal"/>
        <w:jc w:val="both"/>
        <w:rPr/>
      </w:pPr>
      <w:r>
        <w:rPr/>
        <w:t>Non sono state adottate misure che garantiscono l'attuazione del Codice di Comportamento per le seguenti motivazioni:  Non si sono ritenute necessarie.</w:t>
      </w:r>
    </w:p>
    <w:p>
      <w:pPr>
        <w:pStyle w:val="Normal"/>
        <w:jc w:val="both"/>
        <w:rPr/>
      </w:pPr>
      <w:r>
        <w:rPr/>
        <w:t>Non è stata approvata/inserita nel Codice di Comportamento una apposita procedura di rilevazione delle situazioni di conflitto di interessi (Cfr. PNA 2019, Parte III, § 1.4, pag 50 e § 9 della Delibera ANAC n. 177/ 2020), per le seguenti motivazioni:  La procedura sarà inserita con l'aggiornamento del codice di comportamento nel corso del 2021</w:t>
      </w:r>
    </w:p>
    <w:p>
      <w:pPr>
        <w:pStyle w:val="Normal"/>
        <w:jc w:val="both"/>
        <w:rPr>
          <w:iCs/>
        </w:rPr>
      </w:pPr>
      <w:r>
        <w:rPr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37416991">
                <wp:simplePos x="0" y="0"/>
                <wp:positionH relativeFrom="column">
                  <wp:posOffset>229235</wp:posOffset>
                </wp:positionH>
                <wp:positionV relativeFrom="paragraph">
                  <wp:posOffset>125730</wp:posOffset>
                </wp:positionV>
                <wp:extent cx="5699760" cy="889635"/>
                <wp:effectExtent l="0" t="0" r="22860" b="26670"/>
                <wp:wrapTopAndBottom/>
                <wp:docPr id="3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160" cy="888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 segnalazione di potenziali conflitti di interessi è disciplinata dal vigente Codice di Comportamento, ma necessita di essere aggiornata alle indicazioni delle Linee Guida ANAC di cui alla deliberazione n. 177/2020.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#deebf7" stroked="t" style="position:absolute;margin-left:18.05pt;margin-top:9.9pt;width:448.7pt;height:69.95pt" wp14:anchorId="374169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 segnalazione di potenziali conflitti di interessi è disciplinata dal vigente Codice di Comportamento, ma necessita di essere aggiornata alle indicazioni delle Linee Guida ANAC di cui alla deliberazione n. 177/2020.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6" w:name="_Toc56761118"/>
      <w:r>
        <w:rPr/>
        <w:t>Rotazione del personale</w:t>
      </w:r>
      <w:bookmarkEnd w:id="6"/>
      <w:r>
        <w:rPr/>
        <w:t xml:space="preserve"> </w:t>
      </w:r>
    </w:p>
    <w:p>
      <w:pPr>
        <w:pStyle w:val="Titolo3"/>
        <w:numPr>
          <w:ilvl w:val="2"/>
          <w:numId w:val="2"/>
        </w:numPr>
        <w:rPr/>
      </w:pPr>
      <w:bookmarkStart w:id="7" w:name="_Toc56761119"/>
      <w:r>
        <w:rPr/>
        <w:t>Rotazione Ordinaria</w:t>
      </w:r>
      <w:bookmarkEnd w:id="7"/>
    </w:p>
    <w:p>
      <w:pPr>
        <w:pStyle w:val="Normal"/>
        <w:jc w:val="both"/>
        <w:rPr/>
      </w:pPr>
      <w:r>
        <w:rPr/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Il numero delle posizioni e l'infungibilità delle figure non consentono di programmare la rotazione ordinaria in maniera sistematica.</w:t>
      </w:r>
    </w:p>
    <w:p>
      <w:pPr>
        <w:pStyle w:val="Normal"/>
        <w:jc w:val="both"/>
        <w:rPr>
          <w:u w:val="single"/>
        </w:rPr>
      </w:pPr>
      <w:r>
        <w:rPr/>
        <w:t>Nell'anno di riferimento del PTPCT in esame, l’amministrazione è stata interessata da un processo di riorganizzazione.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8" w:name="_Toc56761120"/>
      <w:r>
        <w:rPr/>
        <w:t>Rotazione Straordinaria</w:t>
      </w:r>
      <w:bookmarkEnd w:id="8"/>
    </w:p>
    <w:p>
      <w:pPr>
        <w:pStyle w:val="Normal"/>
        <w:jc w:val="both"/>
        <w:rPr/>
      </w:pPr>
      <w:r>
        <w:rPr/>
        <w:t>Nel PTPCT o in altro Atto (es. regolamento, direttive, linee guida, etc.) l'amministrazione non ha fornito indicazioni in merito alle modalità organizzative più idonee a garantire la tempestiva adozione della Rotazione Straordinaria del personale nei casi di avvio di procedimenti penali o disciplinari per le condotte di natura corruttiva, per le seguenti motivazioni: In corso di elaborazione.</w:t>
      </w:r>
    </w:p>
    <w:p>
      <w:pPr>
        <w:pStyle w:val="Normal"/>
        <w:rPr/>
      </w:pPr>
      <w:r>
        <w:rPr/>
        <w:t>La Rotazione Straordinaria non si è resa necessaria in assenza dei necessari presupposti.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9" w:name="_Toc56761121"/>
      <w:r>
        <w:rPr/>
        <w:t>Trasferimento d’ufficio</w:t>
      </w:r>
      <w:bookmarkEnd w:id="9"/>
    </w:p>
    <w:p>
      <w:pPr>
        <w:pStyle w:val="Normal"/>
        <w:jc w:val="both"/>
        <w:rPr/>
      </w:pPr>
      <w:r>
        <w:rPr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0" w:name="_Toc56761122"/>
      <w:r>
        <w:rPr/>
        <w:t>Misure in materia di conflitto di interessi</w:t>
      </w:r>
      <w:bookmarkEnd w:id="1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>
      <w:pPr>
        <w:pStyle w:val="Normal"/>
        <w:jc w:val="both"/>
        <w:rPr/>
      </w:pPr>
      <w:r>
        <w:rPr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</w:p>
    <w:p>
      <w:pPr>
        <w:pStyle w:val="Normal"/>
        <w:jc w:val="both"/>
        <w:rPr/>
      </w:pPr>
      <w:r>
        <w:rPr/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</w:p>
    <w:p>
      <w:pPr>
        <w:pStyle w:val="Normal"/>
        <w:jc w:val="both"/>
        <w:rPr/>
      </w:pPr>
      <w:r>
        <w:rPr/>
        <w:br/>
        <w:t xml:space="preserve">INCONFERIBILITÀ </w:t>
        <w:br/>
        <w:t>Nell'anno di riferimento del PTPCT in esame, sono pervenute 34 dichiarazioni rese dagli interessati sull'insussistenza di cause di inconferibilità.</w:t>
      </w:r>
    </w:p>
    <w:p>
      <w:pPr>
        <w:pStyle w:val="Normal"/>
        <w:jc w:val="both"/>
        <w:rPr/>
      </w:pPr>
      <w:r>
        <w:rPr/>
        <w:t>Non sono state effettuate verifiche sulla veridicità delle dichiarazioni rese dagli interessati sull'insussistenza di cause di inconferibilità.</w:t>
      </w:r>
    </w:p>
    <w:p>
      <w:pPr>
        <w:pStyle w:val="Normal"/>
        <w:jc w:val="both"/>
        <w:rPr/>
      </w:pPr>
      <w:r>
        <w:rPr/>
        <w:br/>
        <w:t xml:space="preserve">INCOMPATIBILITÀ </w:t>
        <w:br/>
        <w:t>Nell'anno di riferimento del PTPCT in esame, sono pervenute 49 dichiarazioni rese dagli interessati sull'insussistenza di cause di incompatibilità.</w:t>
      </w:r>
    </w:p>
    <w:p>
      <w:pPr>
        <w:pStyle w:val="Normal"/>
        <w:jc w:val="both"/>
        <w:rPr/>
      </w:pPr>
      <w:r>
        <w:rPr/>
        <w:t>Non sono state effettuate verifiche sulla veridicità delle dichiarazioni rese dagli interessati sull'insussistenza di cause di incompatibilità.</w:t>
      </w:r>
    </w:p>
    <w:p>
      <w:pPr>
        <w:pStyle w:val="Normal"/>
        <w:jc w:val="both"/>
        <w:rPr/>
      </w:pPr>
      <w:r>
        <w:rP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Nell'aggiornamento del piano saranno vagliate le eventuali modalità relative ai controlli.</w:t>
      </w:r>
    </w:p>
    <w:p>
      <w:pPr>
        <w:pStyle w:val="Normal"/>
        <w:jc w:val="both"/>
        <w:rPr/>
      </w:pPr>
      <w:r>
        <w:rPr/>
        <w:t>Non sono stati effettuati controlli sui precedenti penali nell’anno di riferimento del PTPCT.</w:t>
      </w:r>
    </w:p>
    <w:p>
      <w:pPr>
        <w:pStyle w:val="Normal"/>
        <w:jc w:val="both"/>
        <w:rPr/>
      </w:pPr>
      <w:r>
        <w:rPr/>
        <w:br/>
        <w:t>SVOLGIMENTI INCARICHI EXTRA-ISTITUZIONALI</w:t>
      </w:r>
    </w:p>
    <w:p>
      <w:pPr>
        <w:pStyle w:val="Normal"/>
        <w:jc w:val="both"/>
        <w:rPr/>
      </w:pPr>
      <w:r>
        <w:rPr/>
        <w:t>Nell'anno di riferimento del PTPCT in esame, non sono pervenute segnalazioni sullo svolgimento di incarichi extra-istituzionali non autorizzati.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Titolo2"/>
        <w:numPr>
          <w:ilvl w:val="1"/>
          <w:numId w:val="2"/>
        </w:numPr>
        <w:rPr>
          <w:lang w:val="en-US"/>
        </w:rPr>
      </w:pPr>
      <w:bookmarkStart w:id="11" w:name="_Toc56761123"/>
      <w:r>
        <w:rPr>
          <w:lang w:val="en-US"/>
        </w:rPr>
        <w:t>Whistleblowing</w:t>
      </w:r>
      <w:bookmarkEnd w:id="11"/>
      <w:r>
        <w:rPr>
          <w:lang w:val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Nell’anno di riferimento del PTPCT sono stati adottati gli interventi idonei a garantire l’adozione della misura “Whistleblowing”, in particolare le segnalazioni possono essere inoltrate tramite:</w:t>
        <w:br/>
        <w:t xml:space="preserve">  - Sistema informativo dedicato con garanzia della riservatezza dell'identità del segnalante.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Possono effettuare le segnalazioni solo i dipendenti pubblici.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 wp14:anchorId="37416991">
                <wp:simplePos x="0" y="0"/>
                <wp:positionH relativeFrom="column">
                  <wp:posOffset>229235</wp:posOffset>
                </wp:positionH>
                <wp:positionV relativeFrom="paragraph">
                  <wp:posOffset>125730</wp:posOffset>
                </wp:positionV>
                <wp:extent cx="5699760" cy="889635"/>
                <wp:effectExtent l="0" t="0" r="22860" b="26670"/>
                <wp:wrapTopAndBottom/>
                <wp:docPr id="5" name="Casella di testo 6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160" cy="888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ascii="Calibri" w:hAnsi="Calibri" w:eastAsia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it-IT" w:eastAsia="it-IT" w:bidi="ar-SA"/>
                              </w:rPr>
                              <w:t>10.G – Il sistema di segnalazione degli illeciti adottato dall’ente tutela il dipendente garantendo l’anonimato.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_2" fillcolor="#deebf7" stroked="t" style="position:absolute;margin-left:18.05pt;margin-top:9.9pt;width:448.7pt;height:69.95pt" wp14:anchorId="374169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ascii="Calibri" w:hAnsi="Calibri" w:eastAsia="Times New Roman" w:cs="Times New Roman"/>
                          <w:color w:val="000000"/>
                          <w:kern w:val="0"/>
                          <w:sz w:val="24"/>
                          <w:szCs w:val="24"/>
                          <w:lang w:val="it-IT" w:eastAsia="it-IT" w:bidi="ar-SA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kern w:val="0"/>
                          <w:sz w:val="24"/>
                          <w:szCs w:val="24"/>
                          <w:lang w:val="it-IT" w:eastAsia="it-IT" w:bidi="ar-SA"/>
                        </w:rPr>
                        <w:t>10.G – Il sistema di segnalazione degli illeciti adottato dall’ente tutela il dipendente garantendo l’anonimato.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12" w:name="_Toc56761124"/>
      <w:r>
        <w:rPr/>
        <w:t>Formazione</w:t>
      </w:r>
      <w:bookmarkEnd w:id="12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Nell’anno di riferimento del PTPCT è stata erogata formazione sui seguenti temi:</w:t>
      </w:r>
    </w:p>
    <w:p>
      <w:pPr>
        <w:pStyle w:val="Normal"/>
        <w:jc w:val="both"/>
        <w:rPr/>
      </w:pPr>
      <w:r>
        <w:rPr/>
        <w:t>- Sui contenuti del Codice di Comportamento</w:t>
      </w:r>
    </w:p>
    <w:p>
      <w:pPr>
        <w:pStyle w:val="Normal"/>
        <w:jc w:val="both"/>
        <w:rPr/>
      </w:pPr>
      <w:r>
        <w:rPr/>
        <w:t>- Sui temi dell’etica e dell'integrità del funzionario pubblico</w:t>
      </w:r>
    </w:p>
    <w:p>
      <w:pPr>
        <w:pStyle w:val="Normal"/>
        <w:jc w:val="both"/>
        <w:rPr/>
      </w:pPr>
      <w:r>
        <w:rPr/>
        <w:t>- Staff del RPCT per un numero medio di ore 4</w:t>
      </w:r>
    </w:p>
    <w:p>
      <w:pPr>
        <w:pStyle w:val="Normal"/>
        <w:jc w:val="both"/>
        <w:rPr/>
      </w:pPr>
      <w:r>
        <w:rPr/>
        <w:t>- Referenti per un numero medio di ore 4</w:t>
      </w:r>
    </w:p>
    <w:p>
      <w:pPr>
        <w:pStyle w:val="Normal"/>
        <w:jc w:val="both"/>
        <w:rPr/>
      </w:pPr>
      <w:r>
        <w:rPr/>
        <w:t>- Dirigenti per un numero medio di ore 4</w:t>
      </w:r>
    </w:p>
    <w:p>
      <w:pPr>
        <w:pStyle w:val="Normal"/>
        <w:jc w:val="both"/>
        <w:rPr/>
      </w:pPr>
      <w:r>
        <w:rPr/>
        <w:t>- Funzionari per un numero medio di ore 2</w:t>
      </w:r>
    </w:p>
    <w:p>
      <w:pPr>
        <w:pStyle w:val="Normal"/>
        <w:jc w:val="both"/>
        <w:rPr/>
      </w:pPr>
      <w:r>
        <w:rPr/>
        <w:t>- Altro personale per un numero medio di ore 2</w:t>
      </w:r>
    </w:p>
    <w:p>
      <w:pPr>
        <w:pStyle w:val="Normal"/>
        <w:jc w:val="both"/>
        <w:rPr/>
      </w:pPr>
      <w:r>
        <w:rPr/>
        <w:t>- Sui processi/aree di rischio risultate a più elevata esposizione al rischio</w:t>
      </w:r>
    </w:p>
    <w:p>
      <w:pPr>
        <w:pStyle w:val="Normal"/>
        <w:jc w:val="both"/>
        <w:rPr/>
      </w:pPr>
      <w:r>
        <w:rPr/>
        <w:t>- RPCT per un numero medio di ore 3</w:t>
      </w:r>
    </w:p>
    <w:p>
      <w:pPr>
        <w:pStyle w:val="Normal"/>
        <w:jc w:val="both"/>
        <w:rPr/>
      </w:pPr>
      <w:r>
        <w:rPr/>
        <w:t>- Staff del RPCT per un numero medio di ore 10</w:t>
      </w:r>
    </w:p>
    <w:p>
      <w:pPr>
        <w:pStyle w:val="Normal"/>
        <w:jc w:val="both"/>
        <w:rPr/>
      </w:pPr>
      <w:r>
        <w:rPr/>
        <w:t>- Dirigenti per un numero medio di ore 4</w:t>
      </w:r>
    </w:p>
    <w:p>
      <w:pPr>
        <w:pStyle w:val="Normal"/>
        <w:jc w:val="both"/>
        <w:rPr/>
      </w:pPr>
      <w:r>
        <w:rPr/>
        <w:t>- Funzionari per un numero medio di ore 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formazione è stata erogata tramite:</w:t>
      </w:r>
    </w:p>
    <w:p>
      <w:pPr>
        <w:pStyle w:val="Normal"/>
        <w:jc w:val="both"/>
        <w:rPr/>
      </w:pPr>
      <w:r>
        <w:rPr/>
        <w:t>- formazione frontale</w:t>
      </w:r>
    </w:p>
    <w:p>
      <w:pPr>
        <w:pStyle w:val="Normal"/>
        <w:jc w:val="both"/>
        <w:rPr/>
      </w:pPr>
      <w:r>
        <w:rPr/>
        <w:t>- laboratori con analisi di casi pratici / esercitazioni</w:t>
      </w:r>
    </w:p>
    <w:p>
      <w:pPr>
        <w:pStyle w:val="Normal"/>
        <w:jc w:val="both"/>
        <w:rPr/>
      </w:pPr>
      <w:r>
        <w:rPr/>
        <w:t>- formazione a distanza</w:t>
      </w:r>
    </w:p>
    <w:p>
      <w:pPr>
        <w:pStyle w:val="Normal"/>
        <w:jc w:val="both"/>
        <w:rPr/>
      </w:pPr>
      <w:r>
        <w:rPr/>
        <w:br/>
        <w:t>Per ogni corso di formazione erogato, sono stati somministrati ai partecipanti presenti dei questionari finalizzati a misurare il loro livello di gradimento.</w:t>
      </w:r>
    </w:p>
    <w:p>
      <w:pPr>
        <w:pStyle w:val="Normal"/>
        <w:jc w:val="both"/>
        <w:rPr/>
      </w:pPr>
      <w:r>
        <w:rPr/>
        <w:t>Tuttavia, i corsi di formazione successivi non sono stati programmati in funzione dei feedback ottenuti.</w:t>
        <w:br/>
        <w:br/>
        <w:t>La formazione è stata affidata a soggetti esterni in dettaglio:</w:t>
      </w:r>
    </w:p>
    <w:p>
      <w:pPr>
        <w:pStyle w:val="Normal"/>
        <w:jc w:val="both"/>
        <w:rPr/>
      </w:pPr>
      <w:r>
        <w:rPr/>
        <w:t xml:space="preserve">  </w:t>
      </w:r>
      <w:r>
        <w:rPr/>
        <w:t>- Acta Consulting Srl - Maggioli Spa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Titolo2"/>
        <w:numPr>
          <w:ilvl w:val="1"/>
          <w:numId w:val="2"/>
        </w:numPr>
        <w:rPr/>
      </w:pPr>
      <w:bookmarkStart w:id="13" w:name="_Toc56761125"/>
      <w:r>
        <w:rPr/>
        <w:t>Trasparenza</w:t>
      </w:r>
      <w:bookmarkEnd w:id="13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Nell’anno di riferimento del PTPCT in esame, sono stati svolti monitoraggi sulla pubblicazione dei dati con periodicità semestrale.</w:t>
      </w:r>
    </w:p>
    <w:p>
      <w:pPr>
        <w:pStyle w:val="Normal"/>
        <w:jc w:val="both"/>
        <w:rPr/>
      </w:pPr>
      <w:r>
        <w:rPr/>
        <w:t>I monitoraggi non hanno evidenziato irregolarità nella pubblicazione dei dati.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L'amministrazione ha solo in parte realizzato l'informatizzazione del flusso per alimentare la pubblicazione dei dati nella sezione “Amministrazione trasparente”.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sito istituzionale, relativamente alla sezione "Amministrazione trasparente", non traccia il numero delle visite.</w:t>
      </w:r>
    </w:p>
    <w:p>
      <w:pPr>
        <w:pStyle w:val="Normal"/>
        <w:jc w:val="both"/>
        <w:rPr/>
      </w:pPr>
      <w:r>
        <w:rPr/>
        <w:br/>
        <w:t>La procedura per la gestione delle richieste di accesso civico “semplice” è stata adottata e pubblicata sul sito istituzionale.</w:t>
      </w:r>
    </w:p>
    <w:p>
      <w:pPr>
        <w:pStyle w:val="Normal"/>
        <w:jc w:val="both"/>
        <w:rPr/>
      </w:pPr>
      <w:r>
        <w:rPr/>
        <w:t>Nell’anno di riferimento del PTPCT sono pervenute 1 richieste di accesso civico “semplice”.</w:t>
      </w:r>
    </w:p>
    <w:p>
      <w:pPr>
        <w:pStyle w:val="Normal"/>
        <w:jc w:val="both"/>
        <w:rPr/>
      </w:pPr>
      <w:r>
        <w:rPr/>
        <w:t>La procedura per la gestione delle richieste di accesso civico “generalizzato” è stata adottata e pubblicata sul sito istituzionale.</w:t>
      </w:r>
    </w:p>
    <w:p>
      <w:pPr>
        <w:pStyle w:val="Normal"/>
        <w:jc w:val="both"/>
        <w:rPr/>
      </w:pPr>
      <w:r>
        <w:rPr/>
        <w:t xml:space="preserve">Nell’anno di riferimento del PTPCT sono pervenute: </w:t>
      </w:r>
    </w:p>
    <w:p>
      <w:pPr>
        <w:pStyle w:val="Normal"/>
        <w:jc w:val="both"/>
        <w:rPr/>
      </w:pPr>
      <w:r>
        <w:rPr/>
        <w:t>- 6 richieste con “informazione fornita all'utente”</w:t>
      </w:r>
    </w:p>
    <w:p>
      <w:pPr>
        <w:pStyle w:val="Normal"/>
        <w:jc w:val="both"/>
        <w:rPr/>
      </w:pPr>
      <w:r>
        <w:rPr/>
        <w:t>- 0 richieste con “informazione non fornita all'utente”</w:t>
      </w:r>
    </w:p>
    <w:p>
      <w:pPr>
        <w:pStyle w:val="Normal"/>
        <w:jc w:val="both"/>
        <w:rPr/>
      </w:pPr>
      <w:r>
        <w:rPr/>
        <w:t xml:space="preserve">È stato istituito il registro degli accessi ed è stata rispettata l'indicazione che prevede di riportare nel registro l'esito delle istanze.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37416991">
                <wp:simplePos x="0" y="0"/>
                <wp:positionH relativeFrom="column">
                  <wp:posOffset>229235</wp:posOffset>
                </wp:positionH>
                <wp:positionV relativeFrom="paragraph">
                  <wp:posOffset>125730</wp:posOffset>
                </wp:positionV>
                <wp:extent cx="5699760" cy="889635"/>
                <wp:effectExtent l="0" t="0" r="22860" b="26670"/>
                <wp:wrapTopAndBottom/>
                <wp:docPr id="7" name="Casella di testo 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160" cy="888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ascii="Calibri" w:hAnsi="Calibri" w:eastAsia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it-IT" w:eastAsia="it-IT" w:bidi="ar-SA"/>
                              </w:rPr>
                              <w:t>4.H – Il livello di adempimento degli obblighi di trasparenza è buono.</w:t>
                            </w:r>
                          </w:p>
                          <w:p>
                            <w:pPr>
                              <w:pStyle w:val="Contenutocornice"/>
                              <w:jc w:val="both"/>
                              <w:rPr>
                                <w:rFonts w:ascii="Calibri" w:hAnsi="Calibri" w:eastAsia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it-IT" w:eastAsia="it-IT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it-IT" w:eastAsia="it-IT" w:bidi="ar-SA"/>
                              </w:rPr>
                              <w:t>La parziale mancanza di un sistema di alimentazione automatico della sezione Amministrazione Trasparente rende l’aggiornamento più difficoltoso.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_0" fillcolor="#deebf7" stroked="t" style="position:absolute;margin-left:18.05pt;margin-top:9.9pt;width:448.7pt;height:69.95pt" wp14:anchorId="374169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ascii="Calibri" w:hAnsi="Calibri" w:eastAsia="Times New Roman" w:cs="Times New Roman"/>
                          <w:color w:val="000000"/>
                          <w:kern w:val="0"/>
                          <w:sz w:val="24"/>
                          <w:szCs w:val="24"/>
                          <w:lang w:val="it-IT" w:eastAsia="it-IT" w:bidi="ar-SA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kern w:val="0"/>
                          <w:sz w:val="24"/>
                          <w:szCs w:val="24"/>
                          <w:lang w:val="it-IT" w:eastAsia="it-IT" w:bidi="ar-SA"/>
                        </w:rPr>
                        <w:t>4.H – Il livello di adempimento degli obblighi di trasparenza è buono.</w:t>
                      </w:r>
                    </w:p>
                    <w:p>
                      <w:pPr>
                        <w:pStyle w:val="Contenutocornice"/>
                        <w:jc w:val="both"/>
                        <w:rPr>
                          <w:rFonts w:ascii="Calibri" w:hAnsi="Calibri" w:eastAsia="Times New Roman" w:cs="Times New Roman"/>
                          <w:color w:val="000000"/>
                          <w:kern w:val="0"/>
                          <w:sz w:val="24"/>
                          <w:szCs w:val="24"/>
                          <w:lang w:val="it-IT" w:eastAsia="it-IT" w:bidi="ar-SA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kern w:val="0"/>
                          <w:sz w:val="24"/>
                          <w:szCs w:val="24"/>
                          <w:lang w:val="it-IT" w:eastAsia="it-IT" w:bidi="ar-SA"/>
                        </w:rPr>
                        <w:t>La parziale mancanza di un sistema di alimentazione automatico della sezione Amministrazione Trasparente rende l’aggiornamento più difficoltoso.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keepLines/>
        <w:widowControl/>
        <w:numPr>
          <w:ilvl w:val="0"/>
          <w:numId w:val="0"/>
        </w:numPr>
        <w:suppressAutoHyphens w:val="true"/>
        <w:jc w:val="left"/>
        <w:outlineLvl w:val="1"/>
        <w:rPr/>
      </w:pPr>
      <w:r>
        <w:rPr/>
      </w:r>
      <w:r>
        <w:br w:type="page"/>
      </w:r>
    </w:p>
    <w:p>
      <w:pPr>
        <w:pStyle w:val="Titolo2"/>
        <w:numPr>
          <w:ilvl w:val="1"/>
          <w:numId w:val="2"/>
        </w:numPr>
        <w:rPr/>
      </w:pPr>
      <w:bookmarkStart w:id="14" w:name="_Toc56761126"/>
      <w:r>
        <w:rPr/>
        <w:t>Pantouflage</w:t>
      </w:r>
      <w:bookmarkEnd w:id="14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La misura “Svolgimento di attività successiva alla cessazione del rapporto di lavoro” è stata attuata ma non sono stati effettuati controlli sulla sua attuazione.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5" w:name="_Toc56761127"/>
      <w:r>
        <w:rPr/>
        <w:t>Commissioni e conferimento incarichi in caso di condanna</w:t>
      </w:r>
      <w:bookmarkEnd w:id="15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>
      <w:pPr>
        <w:pStyle w:val="Normal"/>
        <w:jc w:val="both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6" w:name="_Toc56761128"/>
      <w:r>
        <w:rPr/>
        <w:t>Patti di integrità</w:t>
      </w:r>
      <w:bookmarkEnd w:id="16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Pur essendo stata programmata nel PTPCT di riferimento, non sono ancora stati adottati (e pubblicati) “Patti di integrità” o protocolli di legalità, in particolare: </w:t>
      </w:r>
    </w:p>
    <w:p>
      <w:pPr>
        <w:pStyle w:val="Normal"/>
        <w:jc w:val="both"/>
        <w:rPr/>
      </w:pPr>
      <w:r>
        <w:rPr/>
        <w:t>Non sono state ancora avviate le attività, ma saranno avviate nei tempi previsti dal PTPCT.</w:t>
      </w:r>
    </w:p>
    <w:p>
      <w:pPr>
        <w:pStyle w:val="Normal"/>
        <w:jc w:val="both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7" w:name="_Toc56761129"/>
      <w:r>
        <w:rPr/>
        <w:t>Considerazioni conclusive sull’attuazione delle misure generali</w:t>
      </w:r>
      <w:bookmarkEnd w:id="17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complesso delle misure attuate ha avuto un effetto (diretto o indiretto):</w:t>
      </w:r>
    </w:p>
    <w:p>
      <w:pPr>
        <w:pStyle w:val="Normal"/>
        <w:jc w:val="both"/>
        <w:rPr/>
      </w:pPr>
      <w:r>
        <w:rPr/>
        <w:t>- positivo sulla qualità dei servizi</w:t>
      </w:r>
    </w:p>
    <w:p>
      <w:pPr>
        <w:pStyle w:val="Normal"/>
        <w:jc w:val="both"/>
        <w:rPr/>
      </w:pPr>
      <w:r>
        <w:rPr/>
        <w:t>- neutrale sull'efficienza dei servizi (es. in termini di riduzione dei tempi di erogazione dei servizi)</w:t>
      </w:r>
    </w:p>
    <w:p>
      <w:pPr>
        <w:pStyle w:val="Normal"/>
        <w:jc w:val="both"/>
        <w:rPr/>
      </w:pPr>
      <w:r>
        <w:rPr/>
        <w:t>- positivo sul funzionamento dell'amministrazione (es. in termini di semplificazione/snellimento delle procedure)</w:t>
      </w:r>
    </w:p>
    <w:p>
      <w:pPr>
        <w:pStyle w:val="Normal"/>
        <w:jc w:val="both"/>
        <w:rPr/>
      </w:pPr>
      <w:r>
        <w:rPr/>
        <w:t>- positivo sulla diffusione della cultura della legalità</w:t>
      </w:r>
    </w:p>
    <w:p>
      <w:pPr>
        <w:pStyle w:val="Normal"/>
        <w:jc w:val="both"/>
        <w:rPr/>
      </w:pPr>
      <w:r>
        <w:rPr/>
        <w:t>- positivo sulle relazioni con i cittadini</w:t>
      </w:r>
    </w:p>
    <w:p>
      <w:pPr>
        <w:pStyle w:val="Normal"/>
        <w:jc w:val="both"/>
        <w:rPr/>
      </w:pPr>
      <w:r>
        <w:rPr/>
        <w:t>- positivo su Le misure anticorruzione hanno prevenuto fatti e/o comportamenti corruttivi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keepLines/>
        <w:widowControl/>
        <w:numPr>
          <w:ilvl w:val="0"/>
          <w:numId w:val="0"/>
        </w:numPr>
        <w:suppressAutoHyphens w:val="true"/>
        <w:jc w:val="left"/>
        <w:outlineLvl w:val="0"/>
        <w:rPr/>
      </w:pPr>
      <w:r>
        <w:rPr/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18" w:name="_Toc56761130"/>
      <w:r>
        <w:rPr/>
        <w:t>RENDICONTAZIONE MISURE SPECIFICHE</w:t>
      </w:r>
      <w:bookmarkEnd w:id="18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La presente sezione illustra l’andamento relativo all’attuazione delle misure specifiche per l’anno di riferimento del PTPCT.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9" w:name="_Toc56761131"/>
      <w:r>
        <w:rPr/>
        <w:t>Quadro di sintesi dell’attuazione delle misure specifiche</w:t>
      </w:r>
      <w:bookmarkEnd w:id="19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Nel corso dell’annualità di riferimento, lo stato di programmazione e attuazione delle misure specifiche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9"/>
        <w:gridCol w:w="1753"/>
        <w:gridCol w:w="1173"/>
        <w:gridCol w:w="1445"/>
        <w:gridCol w:w="1512"/>
      </w:tblGrid>
      <w:tr>
        <w:trPr/>
        <w:tc>
          <w:tcPr>
            <w:tcW w:w="3739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% attuazione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rPr/>
            </w:pPr>
            <w:r>
              <w:rPr/>
              <w:t>Misure di controllo</w:t>
            </w:r>
          </w:p>
        </w:tc>
        <w:tc>
          <w:tcPr>
            <w:tcW w:w="1753" w:type="dxa"/>
            <w:tcBorders/>
          </w:tcPr>
          <w:p>
            <w:pPr>
              <w:pStyle w:val="Normal"/>
              <w:rPr/>
            </w:pPr>
            <w:r>
              <w:rPr/>
              <w:t>38</w:t>
            </w:r>
          </w:p>
        </w:tc>
        <w:tc>
          <w:tcPr>
            <w:tcW w:w="1173" w:type="dxa"/>
            <w:tcBorders/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1445" w:type="dxa"/>
            <w:tcBorders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512" w:type="dxa"/>
            <w:tcBorders/>
          </w:tcPr>
          <w:p>
            <w:pPr>
              <w:pStyle w:val="Normal"/>
              <w:rPr/>
            </w:pPr>
            <w:r>
              <w:rPr/>
              <w:t>94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rPr/>
            </w:pPr>
            <w:r>
              <w:rPr/>
              <w:t>Misure di trasparenza</w:t>
            </w:r>
          </w:p>
        </w:tc>
        <w:tc>
          <w:tcPr>
            <w:tcW w:w="1753" w:type="dxa"/>
            <w:tcBorders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173" w:type="dxa"/>
            <w:tcBorders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445" w:type="dxa"/>
            <w:tcBorders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rPr/>
            </w:pPr>
            <w:r>
              <w:rPr/>
              <w:t>Misure di regolamentazione</w:t>
            </w:r>
          </w:p>
        </w:tc>
        <w:tc>
          <w:tcPr>
            <w:tcW w:w="1753" w:type="dxa"/>
            <w:tcBorders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173" w:type="dxa"/>
            <w:tcBorders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445" w:type="dxa"/>
            <w:tcBorders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rPr/>
            </w:pPr>
            <w:r>
              <w:rPr/>
              <w:t>Misure di rotazione</w:t>
            </w:r>
          </w:p>
        </w:tc>
        <w:tc>
          <w:tcPr>
            <w:tcW w:w="1753" w:type="dxa"/>
            <w:tcBorders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173" w:type="dxa"/>
            <w:tcBorders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445" w:type="dxa"/>
            <w:tcBorders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12" w:type="dxa"/>
            <w:tcBorders/>
          </w:tcPr>
          <w:p>
            <w:pPr>
              <w:pStyle w:val="Normal"/>
              <w:rPr/>
            </w:pPr>
            <w:r>
              <w:rPr/>
              <w:t>100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rPr/>
            </w:pPr>
            <w:r>
              <w:rPr/>
              <w:t>TOTALI</w:t>
            </w:r>
          </w:p>
        </w:tc>
        <w:tc>
          <w:tcPr>
            <w:tcW w:w="1753" w:type="dxa"/>
            <w:tcBorders/>
          </w:tcPr>
          <w:p>
            <w:pPr>
              <w:pStyle w:val="Normal"/>
              <w:rPr/>
            </w:pPr>
            <w:r>
              <w:rPr/>
              <w:t>81</w:t>
            </w:r>
          </w:p>
        </w:tc>
        <w:tc>
          <w:tcPr>
            <w:tcW w:w="1173" w:type="dxa"/>
            <w:tcBorders/>
          </w:tcPr>
          <w:p>
            <w:pPr>
              <w:pStyle w:val="Normal"/>
              <w:rPr/>
            </w:pPr>
            <w:r>
              <w:rPr/>
              <w:t>79</w:t>
            </w:r>
          </w:p>
        </w:tc>
        <w:tc>
          <w:tcPr>
            <w:tcW w:w="1445" w:type="dxa"/>
            <w:tcBorders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512" w:type="dxa"/>
            <w:tcBorders/>
          </w:tcPr>
          <w:p>
            <w:pPr>
              <w:pStyle w:val="Normal"/>
              <w:rPr/>
            </w:pPr>
            <w:r>
              <w:rPr/>
              <w:t>97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0" w:name="_Toc56761132"/>
      <w:r>
        <w:rPr/>
        <w:t>MONITORAGGIO GESTIONE DEL RISCHIO</w:t>
      </w:r>
      <w:bookmarkEnd w:id="20"/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Nel corso dell'anno di riferimento del PTPCT, non sono pervenute segnalazioni per episodi di “cattiva amministrazione”.</w:t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  <w:t>Si ritiene che la messa in atto del processo di gestione del rischio abbia generato dentro l’organizzazione i seguenti effetti:</w:t>
      </w:r>
    </w:p>
    <w:p>
      <w:pPr>
        <w:pStyle w:val="Normal"/>
        <w:jc w:val="both"/>
        <w:rPr/>
      </w:pPr>
      <w:r>
        <w:rPr/>
        <w:t>- la consapevolezza del fenomeno corruttivo  è aumentata in ragione di Nel complesso il processo di gestione del rischio ha generato una maggiore consapevolezza dei comportamenti del personale dipendente</w:t>
      </w:r>
    </w:p>
    <w:p>
      <w:pPr>
        <w:pStyle w:val="Normal"/>
        <w:jc w:val="both"/>
        <w:rPr/>
      </w:pPr>
      <w:r>
        <w:rPr/>
        <w:t>- la capacità di scoprire casi di corruzione  è rimasta invariata in ragione di Non sono pervenute, da parte del personale dipendente, segnalazioni in merito</w:t>
      </w:r>
    </w:p>
    <w:p>
      <w:pPr>
        <w:pStyle w:val="Normal"/>
        <w:jc w:val="both"/>
        <w:rPr/>
      </w:pPr>
      <w:r>
        <w:rPr/>
        <w:t>- la reputazione dell'ente  è rimasta invariata in ragione di Non sussistono agli atti elementi di valutazione di tale fattore. Nel corso del 2021 si metteranno in atto iniziative rivolte ai soggetti operanti a vario titolo sul territorio comunale.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75BC2702">
                <wp:simplePos x="0" y="0"/>
                <wp:positionH relativeFrom="column">
                  <wp:posOffset>142240</wp:posOffset>
                </wp:positionH>
                <wp:positionV relativeFrom="paragraph">
                  <wp:posOffset>257810</wp:posOffset>
                </wp:positionV>
                <wp:extent cx="5636260" cy="660400"/>
                <wp:effectExtent l="0" t="0" r="22860" b="26670"/>
                <wp:wrapTopAndBottom/>
                <wp:docPr id="9" name="Casella di tes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800" cy="659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 dà atto che nel corso del 2021 si è avuta notizia di una fattispecie rilevante.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3" fillcolor="#deebf7" stroked="t" style="position:absolute;margin-left:11.2pt;margin-top:20.3pt;width:443.7pt;height:51.9pt" wp14:anchorId="75BC2702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 dà atto che nel corso del 2021 si è avuta notizia di una fattispecie rilevante.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keepLines/>
        <w:widowControl/>
        <w:numPr>
          <w:ilvl w:val="0"/>
          <w:numId w:val="0"/>
        </w:numPr>
        <w:suppressAutoHyphens w:val="true"/>
        <w:jc w:val="left"/>
        <w:outlineLvl w:val="0"/>
        <w:rPr/>
      </w:pPr>
      <w:r>
        <w:rPr/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21" w:name="_Toc56761133"/>
      <w:r>
        <w:rPr/>
        <w:t>MONITORAGGIO PROCEDIMENTI PENALI</w:t>
      </w:r>
      <w:bookmarkEnd w:id="21"/>
      <w:r>
        <w:rPr/>
        <w:t xml:space="preserve">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/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</w:p>
    <w:p>
      <w:pPr>
        <w:pStyle w:val="Normal"/>
        <w:jc w:val="both"/>
        <w:rPr/>
      </w:pP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</w:p>
    <w:p>
      <w:pPr>
        <w:pStyle w:val="Normal"/>
        <w:jc w:val="both"/>
        <w:rPr/>
      </w:pP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</w:p>
    <w:p>
      <w:pPr>
        <w:pStyle w:val="Normal"/>
        <w:jc w:val="both"/>
        <w:rPr/>
      </w:pP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56818FAB">
                <wp:simplePos x="0" y="0"/>
                <wp:positionH relativeFrom="column">
                  <wp:posOffset>299085</wp:posOffset>
                </wp:positionH>
                <wp:positionV relativeFrom="paragraph">
                  <wp:posOffset>229870</wp:posOffset>
                </wp:positionV>
                <wp:extent cx="5636260" cy="660400"/>
                <wp:effectExtent l="0" t="0" r="22860" b="26670"/>
                <wp:wrapTopAndBottom/>
                <wp:docPr id="11" name="Casella di tes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800" cy="659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 dà atto che nel corso del 2021 si è avuta notizia di una fattispecie rilevante (vedasi nota precedente).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5" fillcolor="#deebf7" stroked="t" style="position:absolute;margin-left:23.55pt;margin-top:18.1pt;width:443.7pt;height:51.9pt" wp14:anchorId="56818FAB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 dà atto che nel corso del 2021 si è avuta notizia di una fattispecie rilevante (vedasi nota precedente).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2" w:name="_Toc56761134"/>
      <w:r>
        <w:rPr/>
        <w:t>MONITORAGGIO PROCEDIMENTI DISCIPLINARI</w:t>
      </w:r>
      <w:bookmarkEnd w:id="22"/>
      <w:r>
        <w:rPr/>
        <w:t xml:space="preserve">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 wp14:anchorId="4FE0570F">
                <wp:simplePos x="0" y="0"/>
                <wp:positionH relativeFrom="column">
                  <wp:posOffset>223520</wp:posOffset>
                </wp:positionH>
                <wp:positionV relativeFrom="paragraph">
                  <wp:posOffset>42545</wp:posOffset>
                </wp:positionV>
                <wp:extent cx="5694680" cy="1186180"/>
                <wp:effectExtent l="0" t="0" r="22860" b="26670"/>
                <wp:wrapTopAndBottom/>
                <wp:docPr id="13" name="Casella di testo 26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120" cy="1185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12.D </w:t>
                            </w:r>
                            <w:r>
                              <w:rPr>
                                <w:color w:val="000000"/>
                              </w:rPr>
                              <w:t>Nel corso dell’anno 2020 è stato avviato un procedimento disciplinare e la condotta ivi contestata al dipendente nel corso dell’anno 2021 ha assunto una rilevanza penale di natura corruttiva, oggetto di ulteriore contestazione di addebiti (vedasi nota precedente).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6_2" fillcolor="#deebf7" stroked="t" style="position:absolute;margin-left:17.6pt;margin-top:3.35pt;width:448.3pt;height:93.3pt" wp14:anchorId="4FE0570F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12.D </w:t>
                      </w:r>
                      <w:r>
                        <w:rPr>
                          <w:color w:val="000000"/>
                        </w:rPr>
                        <w:t>Nel corso dell’anno 2020 è stato avviato un procedimento disciplinare e la condotta ivi contestata al dipendente nel corso dell’anno 2021 ha assunto una rilevanza penale di natura corruttiva, oggetto di ulteriore contestazione di addebiti (vedasi nota precedente).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1"/>
        <w:keepLines/>
        <w:widowControl/>
        <w:numPr>
          <w:ilvl w:val="0"/>
          <w:numId w:val="0"/>
        </w:numPr>
        <w:suppressAutoHyphens w:val="true"/>
        <w:jc w:val="left"/>
        <w:outlineLvl w:val="0"/>
        <w:rPr/>
      </w:pPr>
      <w:r>
        <w:rPr/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23" w:name="_Toc56761135"/>
      <w:r>
        <w:rPr/>
        <w:t>CONSIDERAZIONI GENERALI</w:t>
      </w:r>
      <w:bookmarkEnd w:id="23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Si ritiene che lo stato di attuazione del PTPCT (definito attraverso una valutazione sintetica del livello effettivo di attuazione del Piano e delle misure in esso contenute) sia buono per le seguenti ragioni: Si è data attuazione ai contenuti del PTPC.</w:t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previste per il 2020 sono state attuate e saranno oggetto di successiva implementazione.</w:t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  <w:t>Si ritiene che l'esercizio del ruolo di impulso e coordinamento del RPCT rispetto alla messa in atto del processo di gestione del rischio (definito attraverso una valutazione sintetica) sia stato idoneo, per le seguenti ragioni:L'esercizio del ruolo del RPCT si ritiene idoneo in quanto è stata data attuazione al vigente PTPCT, nonostante nel corso dell'anno 2020 l'ente nel suo complesso sia stato impegnato nella gestione dell'emergenza epidemiologica COVID-19.</w:t>
      </w:r>
    </w:p>
    <w:p>
      <w:pPr>
        <w:pStyle w:val="Normal"/>
        <w:jc w:val="both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4" w:name="_Toc56761136"/>
      <w:r>
        <w:rPr/>
        <w:t>MONITORAGGIO MISURE SPECIFICHE</w:t>
      </w:r>
      <w:bookmarkEnd w:id="24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presente allegato illustra l’andamento relativo all’attuazione delle singole misure specifiche programmate nell’anno di riferimento del PTPC.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5" w:name="_Toc56761137"/>
      <w:r>
        <w:rPr/>
        <w:t>Misure specifiche di controllo</w:t>
      </w:r>
      <w:bookmarkEnd w:id="25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all’attuazione delle misure specifiche di controllo, nell’anno di riferimento del PTPCT si evidenzia quanto segue:</w:t>
      </w:r>
    </w:p>
    <w:p>
      <w:pPr>
        <w:pStyle w:val="Normal"/>
        <w:jc w:val="both"/>
        <w:rPr/>
      </w:pPr>
      <w:r>
        <w:rPr/>
        <w:t>-  Numero di misure programmate: 38</w:t>
      </w:r>
    </w:p>
    <w:p>
      <w:pPr>
        <w:pStyle w:val="Normal"/>
        <w:jc w:val="both"/>
        <w:rPr/>
      </w:pPr>
      <w:r>
        <w:rPr/>
        <w:t>-  Numero di misure attuate nei tempi previsti: 36</w:t>
      </w:r>
    </w:p>
    <w:p>
      <w:pPr>
        <w:pStyle w:val="Normal"/>
        <w:jc w:val="both"/>
        <w:rPr/>
      </w:pPr>
      <w:r>
        <w:rPr/>
        <w:t>-  Numero di misure non attuate: 2</w:t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  <w:t xml:space="preserve">In particolare, per quanto riguarda le misure specifiche di controllo non attuate si evidenzia che </w:t>
      </w:r>
    </w:p>
    <w:p>
      <w:pPr>
        <w:pStyle w:val="Normal"/>
        <w:jc w:val="both"/>
        <w:rPr/>
      </w:pPr>
      <w:r>
        <w:rPr/>
        <w:t>-  per 1 misure non sono state ancora avviate le attività ma saranno avviate nei tempi previsti dal PTPCT</w:t>
      </w:r>
    </w:p>
    <w:p>
      <w:pPr>
        <w:pStyle w:val="Normal"/>
        <w:jc w:val="both"/>
        <w:rPr/>
      </w:pPr>
      <w:r>
        <w:rPr/>
        <w:t>-  1 misure sono attualmente in corso di adozione</w:t>
      </w:r>
    </w:p>
    <w:p>
      <w:pPr>
        <w:pStyle w:val="Normal"/>
        <w:jc w:val="both"/>
        <w:rPr/>
      </w:pPr>
      <w:r>
        <w:rPr/>
        <w:br/>
      </w:r>
      <w:r>
        <w:rPr/>
        <w:t>D</w:t>
      </w:r>
      <w:r>
        <w:rPr/>
        <w:t>i seguito si fornisce il dettaglio del monitoraggio per ogni singola misura di controllo programmata:</w:t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  <w:t>Area di rischio: A. Acquisizione e gestione del personale</w:t>
      </w:r>
    </w:p>
    <w:p>
      <w:pPr>
        <w:pStyle w:val="Normal"/>
        <w:jc w:val="both"/>
        <w:rPr/>
      </w:pPr>
      <w:r>
        <w:rPr/>
        <w:t>Denominazione misura: Verifica requisiti di accesso - verifica ammissione candidature</w:t>
        <w:br/>
        <w:t xml:space="preserve">La misura  non è stata attuata nei tempi previsti dal PTPCT, in particolare: </w:t>
      </w:r>
    </w:p>
    <w:p>
      <w:pPr>
        <w:pStyle w:val="Normal"/>
        <w:jc w:val="both"/>
        <w:rPr/>
      </w:pPr>
      <w:r>
        <w:rPr/>
        <w:t>la misura è attualmente in corso di adozione</w:t>
      </w:r>
    </w:p>
    <w:p>
      <w:pPr>
        <w:pStyle w:val="Normal"/>
        <w:jc w:val="both"/>
        <w:rPr/>
      </w:pPr>
      <w:r>
        <w:rPr/>
        <w:br/>
        <w:t>Area di rischio: B. Provvedimenti ampliativi della sfera giuridica senza effetto economico diretto ed immediato (es. autorizzazioni e concessioni, etc.)</w:t>
      </w:r>
    </w:p>
    <w:p>
      <w:pPr>
        <w:pStyle w:val="Normal"/>
        <w:jc w:val="both"/>
        <w:rPr/>
      </w:pPr>
      <w:r>
        <w:rPr/>
        <w:t>Denominazione misura: Verifica completezza documentazione - verifica dei versamenti - controlli pratiche SCIA e  DIA e Agibilità - verifica criteri di valutazione - verifica requisiti dichiarati e DURC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  <w:br/>
        <w:t>Area di rischio: C. Provvedimenti ampliativi della sfera giuridica con effetto economico diretto ed immediato (es. erogazione contributi, etc.)</w:t>
      </w:r>
    </w:p>
    <w:p>
      <w:pPr>
        <w:pStyle w:val="Normal"/>
        <w:jc w:val="both"/>
        <w:rPr/>
      </w:pPr>
      <w:r>
        <w:rPr/>
        <w:t>Denominazione misura: Controllo documentazione consegnata e autocertificazioni - controllo requisiti dichiarati e DURC - controllo requisiti dei beneficiari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  <w:br/>
        <w:t xml:space="preserve">Area di rischio: D.2 Contratti pubblici - Progettazione della gara </w:t>
      </w:r>
    </w:p>
    <w:p>
      <w:pPr>
        <w:pStyle w:val="Normal"/>
        <w:jc w:val="both"/>
        <w:rPr/>
      </w:pPr>
      <w:r>
        <w:rPr/>
        <w:t>Denominazione misura: Criteri di rotazione per individuazione RUP - accorpamento per categorie merceologiche omogenee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  <w:br/>
        <w:t>Area di rischio: D.3 Contratti pubblici - Selezione del contraente</w:t>
      </w:r>
    </w:p>
    <w:p>
      <w:pPr>
        <w:pStyle w:val="Normal"/>
        <w:jc w:val="both"/>
        <w:rPr/>
      </w:pPr>
      <w:r>
        <w:rPr/>
        <w:t xml:space="preserve">Denominazione misura: Utilizzo bandi tipo - definizione criteri oggettivi di valutazione offerte 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Area di rischio: D.4 Contratti pubblici - Verifica dell’aggiudicazione e stipula del contratto</w:t>
      </w:r>
    </w:p>
    <w:p>
      <w:pPr>
        <w:pStyle w:val="Normal"/>
        <w:jc w:val="both"/>
        <w:rPr/>
      </w:pPr>
      <w:r>
        <w:rPr/>
        <w:t>Denominazione misura: Verifiche su DURC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  <w:br/>
        <w:t>Area di rischio: D.5 Contratti pubblici – Esecuzione</w:t>
      </w:r>
    </w:p>
    <w:p>
      <w:pPr>
        <w:pStyle w:val="Normal"/>
        <w:jc w:val="both"/>
        <w:rPr/>
      </w:pPr>
      <w:r>
        <w:rPr/>
        <w:t>Denominazione misura: Monitoraggio trimestrale delle opere</w:t>
      </w:r>
    </w:p>
    <w:p>
      <w:pPr>
        <w:pStyle w:val="Normal"/>
        <w:jc w:val="both"/>
        <w:rPr/>
      </w:pPr>
      <w:r>
        <w:rPr/>
        <w:t xml:space="preserve">La misura  non è stata attuata nei tempi previsti dal PTPCT, in particolare: </w:t>
      </w:r>
    </w:p>
    <w:p>
      <w:pPr>
        <w:pStyle w:val="Normal"/>
        <w:jc w:val="both"/>
        <w:rPr/>
      </w:pPr>
      <w:r>
        <w:rPr/>
        <w:t>non sono state ancora avviate le attività per l’adozione della misura, ma saranno avviate nei tempi previsti dal PTPCT</w:t>
      </w:r>
    </w:p>
    <w:p>
      <w:pPr>
        <w:pStyle w:val="Normal"/>
        <w:jc w:val="both"/>
        <w:rPr/>
      </w:pPr>
      <w:r>
        <w:rPr/>
        <w:br/>
        <w:t>Area di rischio: G. Controlli, verifiche, ispezioni e sanzioni</w:t>
      </w:r>
    </w:p>
    <w:p>
      <w:pPr>
        <w:pStyle w:val="Normal"/>
        <w:jc w:val="both"/>
        <w:rPr/>
      </w:pPr>
      <w:r>
        <w:rPr/>
        <w:t>Denominazione misura: Controllo dei bollettari con creazione del fascicolo informatico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6" w:name="_Toc56761138"/>
      <w:r>
        <w:rPr/>
        <w:t>Misure specifiche di trasparenza</w:t>
      </w:r>
      <w:bookmarkEnd w:id="26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all’attuazione delle misure specifiche di trasparenza, nell’anno di riferimento del PTPCT si evidenzia quanto segue:</w:t>
      </w:r>
    </w:p>
    <w:p>
      <w:pPr>
        <w:pStyle w:val="Normal"/>
        <w:jc w:val="both"/>
        <w:rPr/>
      </w:pPr>
      <w:r>
        <w:rPr/>
        <w:t>-  Numero di misure programmate: 33</w:t>
      </w:r>
    </w:p>
    <w:p>
      <w:pPr>
        <w:pStyle w:val="Normal"/>
        <w:jc w:val="both"/>
        <w:rPr/>
      </w:pPr>
      <w:r>
        <w:rPr/>
        <w:t>-  Numero di misure attuate nei tempi previsti: 33</w:t>
      </w:r>
    </w:p>
    <w:p>
      <w:pPr>
        <w:pStyle w:val="Normal"/>
        <w:jc w:val="both"/>
        <w:rPr/>
      </w:pPr>
      <w:r>
        <w:rPr/>
        <w:t>-  Numero di misure non attuate: 0</w:t>
      </w:r>
    </w:p>
    <w:p>
      <w:pPr>
        <w:pStyle w:val="Normal"/>
        <w:jc w:val="both"/>
        <w:rPr/>
      </w:pPr>
      <w:r>
        <w:rPr/>
        <w:br/>
        <w:t>Di seguito si fornisce il dettaglio del monitoraggio per ogni singola misura di trasparenza programmata</w:t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  <w:t>Area di rischio: A. Acquisizione e gestione del personale</w:t>
      </w:r>
    </w:p>
    <w:p>
      <w:pPr>
        <w:pStyle w:val="Normal"/>
        <w:jc w:val="both"/>
        <w:rPr/>
      </w:pPr>
      <w:r>
        <w:rPr/>
        <w:t>Denominazione misura: Pubblicazione bandi sul sito istituzionale e massima diffusione - elaborazione graduatoria sulle prove anonime - definizione requisiti di idoneità - aggiornamento Albo componenti Commissioni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  <w:br/>
        <w:t>Area di rischio: B. Provvedimenti ampliativi della sfera giuridica senza effetto economico diretto ed immediato (es. autorizzazioni e concessioni, etc.)</w:t>
      </w:r>
    </w:p>
    <w:p>
      <w:pPr>
        <w:pStyle w:val="Normal"/>
        <w:jc w:val="both"/>
        <w:rPr/>
      </w:pPr>
      <w:r>
        <w:rPr/>
        <w:t>Denominazione misura: Calendarizzazione sedute CIE e CLP - pubblicazione documentazione pratiche - smistamento in ordine di arrivo sul portale - pubblicazione Albo Pretorio e bacheca SUAP - report rispetto dei termini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  <w:br/>
        <w:t>Area di rischio: C. Provvedimenti ampliativi della sfera giuridica con effetto economico diretto ed immediato (es. erogazione contributi, etc.)</w:t>
      </w:r>
    </w:p>
    <w:p>
      <w:pPr>
        <w:pStyle w:val="Normal"/>
        <w:jc w:val="both"/>
        <w:rPr/>
      </w:pPr>
      <w:r>
        <w:rPr/>
        <w:t>Denominazione misura: Pubblicazione bandi e avvisi su sito internet - aggiornamento Albo registro associazioni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  <w:br/>
        <w:t xml:space="preserve">Area di rischio: D.2 Contratti pubblici - Progettazione della gara </w:t>
      </w:r>
    </w:p>
    <w:p>
      <w:pPr>
        <w:pStyle w:val="Normal"/>
        <w:jc w:val="both"/>
        <w:rPr/>
      </w:pPr>
      <w:r>
        <w:rPr/>
        <w:t>Denominazione misura: Pubblicazione di avviso di presentazione di offerte sul sito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Area di rischio: G. Controlli, verifiche, ispezioni e sanzioni</w:t>
      </w:r>
    </w:p>
    <w:p>
      <w:pPr>
        <w:pStyle w:val="Normal"/>
        <w:jc w:val="both"/>
        <w:rPr/>
      </w:pPr>
      <w:r>
        <w:rPr/>
        <w:t>Denominazione misura: Verifica trimestrale assegnazione verbali - report mensile sugli incassi - report sui versamenti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7" w:name="_Toc56761139"/>
      <w:r>
        <w:rPr/>
        <w:t>Misure specifiche di definizione e promozione dell’etica e di standard di comportamento</w:t>
      </w:r>
      <w:bookmarkEnd w:id="27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Non sono state programmate misure specifiche di definizione e promozione dell’etica e di standard di comportamento.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Titolo2"/>
        <w:numPr>
          <w:ilvl w:val="1"/>
          <w:numId w:val="2"/>
        </w:numPr>
        <w:rPr/>
      </w:pPr>
      <w:bookmarkStart w:id="28" w:name="_Toc56761140"/>
      <w:r>
        <w:rPr/>
        <w:t>Misure specifiche di regolamentazione</w:t>
      </w:r>
      <w:bookmarkEnd w:id="28"/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/>
        <w:t>Con riferimento all’attuazione delle misure specifiche di regolamentazione, nell’anno di riferimento del PTPCT si evidenzia quanto segue:</w:t>
      </w:r>
    </w:p>
    <w:p>
      <w:pPr>
        <w:pStyle w:val="Normal"/>
        <w:jc w:val="both"/>
        <w:rPr>
          <w:u w:val="single"/>
        </w:rPr>
      </w:pPr>
      <w:r>
        <w:rPr/>
        <w:t>-  Numero di misure programmate: 9</w:t>
      </w:r>
    </w:p>
    <w:p>
      <w:pPr>
        <w:pStyle w:val="Normal"/>
        <w:jc w:val="both"/>
        <w:rPr>
          <w:u w:val="single"/>
        </w:rPr>
      </w:pPr>
      <w:r>
        <w:rPr/>
        <w:t>-  Numero di misure attuate nei tempi previsti: 9</w:t>
      </w:r>
    </w:p>
    <w:p>
      <w:pPr>
        <w:pStyle w:val="Normal"/>
        <w:jc w:val="both"/>
        <w:rPr>
          <w:u w:val="single"/>
        </w:rPr>
      </w:pPr>
      <w:r>
        <w:rPr/>
        <w:t>-  Numero di misure non attuate: 0</w:t>
      </w:r>
    </w:p>
    <w:p>
      <w:pPr>
        <w:pStyle w:val="Normal"/>
        <w:jc w:val="both"/>
        <w:rPr>
          <w:u w:val="single"/>
        </w:rPr>
      </w:pPr>
      <w:r>
        <w:rPr/>
        <w:br/>
        <w:t>Di seguito si fornisce il dettaglio del monitoraggio per ogni singola misura di regolamentazione programmata</w:t>
      </w:r>
    </w:p>
    <w:p>
      <w:pPr>
        <w:pStyle w:val="Normal"/>
        <w:jc w:val="both"/>
        <w:rPr>
          <w:u w:val="single"/>
        </w:rPr>
      </w:pPr>
      <w:r>
        <w:rPr/>
        <w:br/>
        <w:t>Area di rischio: A. Acquisizione e gestione del personale</w:t>
      </w:r>
    </w:p>
    <w:p>
      <w:pPr>
        <w:pStyle w:val="Normal"/>
        <w:jc w:val="both"/>
        <w:rPr>
          <w:u w:val="single"/>
        </w:rPr>
      </w:pPr>
      <w:r>
        <w:rPr/>
        <w:t>Denominazione misura: Delibera approvazione Piano occupazionale - criteri di composizione commissione - definizioni requisiti progressioni nel contratto integrativo</w:t>
      </w:r>
    </w:p>
    <w:p>
      <w:pPr>
        <w:pStyle w:val="Normal"/>
        <w:jc w:val="both"/>
        <w:rPr>
          <w:u w:val="single"/>
        </w:rPr>
      </w:pPr>
      <w:r>
        <w:rPr/>
        <w:t>La misura è stata attuata nei tempi previsti.</w:t>
      </w:r>
    </w:p>
    <w:p>
      <w:pPr>
        <w:pStyle w:val="Normal"/>
        <w:jc w:val="both"/>
        <w:rPr>
          <w:u w:val="single"/>
        </w:rPr>
      </w:pPr>
      <w:r>
        <w:rPr/>
        <w:br/>
        <w:t>Area di rischio: B. Provvedimenti ampliativi della sfera giuridica senza effetto economico diretto ed immediato (es. autorizzazioni e concessioni, etc.)</w:t>
      </w:r>
    </w:p>
    <w:p>
      <w:pPr>
        <w:pStyle w:val="Normal"/>
        <w:jc w:val="both"/>
        <w:rPr>
          <w:u w:val="single"/>
        </w:rPr>
      </w:pPr>
      <w:r>
        <w:rPr/>
        <w:t>Denominazione misura: Individuazione tempistiche con regolamento comunale</w:t>
      </w:r>
    </w:p>
    <w:p>
      <w:pPr>
        <w:pStyle w:val="Normal"/>
        <w:jc w:val="both"/>
        <w:rPr>
          <w:u w:val="single"/>
        </w:rPr>
      </w:pPr>
      <w:r>
        <w:rPr/>
        <w:t>La misura è stata attuata nei tempi previsti.</w:t>
      </w:r>
    </w:p>
    <w:p>
      <w:pPr>
        <w:pStyle w:val="Normal"/>
        <w:jc w:val="both"/>
        <w:rPr>
          <w:u w:val="single"/>
        </w:rPr>
      </w:pPr>
      <w:r>
        <w:rPr/>
        <w:br/>
        <w:t>Area di rischio: C. Provvedimenti ampliativi della sfera giuridica con effetto economico diretto ed immediato (es. erogazione contributi, etc.)</w:t>
      </w:r>
    </w:p>
    <w:p>
      <w:pPr>
        <w:pStyle w:val="Normal"/>
        <w:jc w:val="both"/>
        <w:rPr>
          <w:u w:val="single"/>
        </w:rPr>
      </w:pPr>
      <w:r>
        <w:rPr/>
        <w:t>Denominazione misura: Fissazione requisiti oggettivi e formulazione proposta alla Giunta Comunale</w:t>
        <w:br/>
        <w:t>La misura è stata attuata nei tempi previsti.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9" w:name="_Toc56761141"/>
      <w:r>
        <w:rPr/>
        <w:t>Misure specifiche di semplificazione</w:t>
      </w:r>
      <w:bookmarkEnd w:id="29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Non sono state programmate misure specifiche di semplificazione.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0" w:name="_Toc56761142"/>
      <w:r>
        <w:rPr/>
        <w:t>Misure specifiche di formazione</w:t>
      </w:r>
      <w:bookmarkEnd w:id="3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formazione.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1" w:name="_Toc56761143"/>
      <w:r>
        <w:rPr/>
        <w:t>Misure specifiche di rotazione</w:t>
      </w:r>
      <w:bookmarkEnd w:id="31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all’attuazione delle misure specifiche di rotazione, nell’anno di riferimento del PTPCT si evidenzia quanto segue:</w:t>
      </w:r>
    </w:p>
    <w:p>
      <w:pPr>
        <w:pStyle w:val="Normal"/>
        <w:jc w:val="both"/>
        <w:rPr/>
      </w:pPr>
      <w:r>
        <w:rPr/>
        <w:t>-  Numero di misure programmate: 1</w:t>
      </w:r>
    </w:p>
    <w:p>
      <w:pPr>
        <w:pStyle w:val="Normal"/>
        <w:jc w:val="both"/>
        <w:rPr/>
      </w:pPr>
      <w:r>
        <w:rPr/>
        <w:t>-  Numero di misure attuate nei tempi previsti: 1</w:t>
      </w:r>
    </w:p>
    <w:p>
      <w:pPr>
        <w:pStyle w:val="Normal"/>
        <w:jc w:val="both"/>
        <w:rPr/>
      </w:pPr>
      <w:r>
        <w:rPr/>
        <w:t>-  Numero di misure non attuate: 0</w:t>
      </w:r>
    </w:p>
    <w:p>
      <w:pPr>
        <w:pStyle w:val="Normal"/>
        <w:jc w:val="both"/>
        <w:rPr/>
      </w:pPr>
      <w:r>
        <w:rPr/>
        <w:br/>
        <w:t xml:space="preserve">Di seguito si fornisce il dettaglio del monitoraggio per ogni singola misura di rotazione programmata: </w:t>
        <w:br/>
        <w:br/>
        <w:t>Area di rischio: B. Provvedimenti ampliativi della sfera giuridica senza effetto economico diretto ed immediato (es. autorizzazioni e concessioni, etc.)</w:t>
      </w:r>
    </w:p>
    <w:p>
      <w:pPr>
        <w:pStyle w:val="Normal"/>
        <w:jc w:val="both"/>
        <w:rPr/>
      </w:pPr>
      <w:r>
        <w:rPr/>
        <w:t>Denominazione misura: Assegnazione a rotazione delle pratiche edilizie agli istruttori.</w:t>
      </w:r>
    </w:p>
    <w:p>
      <w:pPr>
        <w:pStyle w:val="Normal"/>
        <w:jc w:val="both"/>
        <w:rPr/>
      </w:pPr>
      <w:r>
        <w:rPr/>
        <w:t>La misura è stata attuata nei tempi previsti.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Titolo2"/>
        <w:numPr>
          <w:ilvl w:val="1"/>
          <w:numId w:val="2"/>
        </w:numPr>
        <w:rPr/>
      </w:pPr>
      <w:bookmarkStart w:id="32" w:name="_Toc56761144"/>
      <w:r>
        <w:rPr/>
        <w:t>Misure specifiche di disciplina del conflitto di interessi</w:t>
      </w:r>
      <w:bookmarkEnd w:id="3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disciplina del conflitto di interessi.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1828291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SEZIONE 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SEZIONE 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6f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2954f2"/>
    <w:pPr>
      <w:keepNext w:val="true"/>
      <w:keepLines/>
      <w:numPr>
        <w:ilvl w:val="0"/>
        <w:numId w:val="1"/>
      </w:numPr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dd6527"/>
    <w:pPr>
      <w:keepNext w:val="true"/>
      <w:keepLines/>
      <w:numPr>
        <w:ilvl w:val="1"/>
        <w:numId w:val="1"/>
      </w:numPr>
      <w:pBdr>
        <w:bottom w:val="single" w:sz="4" w:space="1" w:color="000000"/>
      </w:pBd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d8627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2954f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2954f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2954f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2954f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2954f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2954f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24ebb"/>
    <w:rPr/>
  </w:style>
  <w:style w:type="character" w:styleId="Pagenumber">
    <w:name w:val="page number"/>
    <w:basedOn w:val="DefaultParagraphFont"/>
    <w:uiPriority w:val="99"/>
    <w:semiHidden/>
    <w:unhideWhenUsed/>
    <w:qFormat/>
    <w:rsid w:val="00424eb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954f2"/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d6527"/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character" w:styleId="CollegamentoInternet">
    <w:name w:val="Collegamento Internet"/>
    <w:basedOn w:val="DefaultParagraphFont"/>
    <w:uiPriority w:val="99"/>
    <w:unhideWhenUsed/>
    <w:rsid w:val="007d3b4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7b9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37b9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37b9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d8627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lang w:eastAsia="it-IT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54f2"/>
    <w:rPr>
      <w:rFonts w:ascii="Times New Roman" w:hAnsi="Times New Roman" w:eastAsia="Times New Roman" w:cs="Times New Roman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fc3331"/>
    <w:rPr>
      <w:rFonts w:eastAsia=""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424eb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OCHeading">
    <w:name w:val="TOC Heading"/>
    <w:basedOn w:val="Titolo1"/>
    <w:next w:val="Normal"/>
    <w:uiPriority w:val="39"/>
    <w:unhideWhenUsed/>
    <w:qFormat/>
    <w:rsid w:val="007d3b4c"/>
    <w:pPr>
      <w:numPr>
        <w:ilvl w:val="0"/>
        <w:numId w:val="0"/>
      </w:numPr>
      <w:pBdr>
        <w:bottom w:val="nil"/>
      </w:pBdr>
      <w:spacing w:lineRule="auto" w:line="276" w:before="480" w:after="0"/>
    </w:pPr>
    <w:rPr>
      <w:bCs/>
      <w:sz w:val="28"/>
      <w:szCs w:val="28"/>
    </w:rPr>
  </w:style>
  <w:style w:type="paragraph" w:styleId="Indice1">
    <w:name w:val="TOC 1"/>
    <w:basedOn w:val="Normal"/>
    <w:next w:val="Normal"/>
    <w:autoRedefine/>
    <w:uiPriority w:val="39"/>
    <w:unhideWhenUsed/>
    <w:rsid w:val="00fc3331"/>
    <w:pPr>
      <w:spacing w:before="120" w:after="0"/>
    </w:pPr>
    <w:rPr>
      <w:rFonts w:eastAsia="Calibri" w:eastAsiaTheme="minorHAnsi"/>
      <w:b/>
      <w:bCs/>
      <w:i/>
      <w:iCs/>
      <w:lang w:eastAsia="en-US"/>
    </w:rPr>
  </w:style>
  <w:style w:type="paragraph" w:styleId="Indice2">
    <w:name w:val="TOC 2"/>
    <w:basedOn w:val="Normal"/>
    <w:next w:val="Normal"/>
    <w:autoRedefine/>
    <w:uiPriority w:val="39"/>
    <w:unhideWhenUsed/>
    <w:rsid w:val="007d3b4c"/>
    <w:pPr>
      <w:spacing w:before="120" w:after="0"/>
      <w:ind w:left="240" w:hanging="0"/>
    </w:pPr>
    <w:rPr>
      <w:b/>
      <w:bCs/>
      <w:sz w:val="22"/>
      <w:szCs w:val="22"/>
    </w:rPr>
  </w:style>
  <w:style w:type="paragraph" w:styleId="Indice3">
    <w:name w:val="TOC 3"/>
    <w:basedOn w:val="Normal"/>
    <w:next w:val="Normal"/>
    <w:autoRedefine/>
    <w:uiPriority w:val="39"/>
    <w:unhideWhenUsed/>
    <w:rsid w:val="007d3b4c"/>
    <w:pPr>
      <w:ind w:left="480" w:hanging="0"/>
    </w:pPr>
    <w:rPr>
      <w:sz w:val="20"/>
      <w:szCs w:val="20"/>
    </w:rPr>
  </w:style>
  <w:style w:type="paragraph" w:styleId="Indice4">
    <w:name w:val="TOC 4"/>
    <w:basedOn w:val="Normal"/>
    <w:next w:val="Normal"/>
    <w:autoRedefine/>
    <w:uiPriority w:val="39"/>
    <w:semiHidden/>
    <w:unhideWhenUsed/>
    <w:rsid w:val="007d3b4c"/>
    <w:pPr>
      <w:ind w:left="720" w:hanging="0"/>
    </w:pPr>
    <w:rPr>
      <w:sz w:val="20"/>
      <w:szCs w:val="20"/>
    </w:rPr>
  </w:style>
  <w:style w:type="paragraph" w:styleId="Indice5">
    <w:name w:val="TOC 5"/>
    <w:basedOn w:val="Normal"/>
    <w:next w:val="Normal"/>
    <w:autoRedefine/>
    <w:uiPriority w:val="39"/>
    <w:semiHidden/>
    <w:unhideWhenUsed/>
    <w:rsid w:val="007d3b4c"/>
    <w:pPr>
      <w:ind w:left="960" w:hanging="0"/>
    </w:pPr>
    <w:rPr>
      <w:sz w:val="20"/>
      <w:szCs w:val="20"/>
    </w:rPr>
  </w:style>
  <w:style w:type="paragraph" w:styleId="Indice6">
    <w:name w:val="TOC 6"/>
    <w:basedOn w:val="Normal"/>
    <w:next w:val="Normal"/>
    <w:autoRedefine/>
    <w:uiPriority w:val="39"/>
    <w:semiHidden/>
    <w:unhideWhenUsed/>
    <w:rsid w:val="007d3b4c"/>
    <w:pPr>
      <w:ind w:left="1200" w:hanging="0"/>
    </w:pPr>
    <w:rPr>
      <w:sz w:val="20"/>
      <w:szCs w:val="20"/>
    </w:rPr>
  </w:style>
  <w:style w:type="paragraph" w:styleId="Indice7">
    <w:name w:val="TOC 7"/>
    <w:basedOn w:val="Normal"/>
    <w:next w:val="Normal"/>
    <w:autoRedefine/>
    <w:uiPriority w:val="39"/>
    <w:semiHidden/>
    <w:unhideWhenUsed/>
    <w:rsid w:val="007d3b4c"/>
    <w:pPr>
      <w:ind w:left="1440" w:hanging="0"/>
    </w:pPr>
    <w:rPr>
      <w:sz w:val="20"/>
      <w:szCs w:val="20"/>
    </w:rPr>
  </w:style>
  <w:style w:type="paragraph" w:styleId="Indice8">
    <w:name w:val="TOC 8"/>
    <w:basedOn w:val="Normal"/>
    <w:next w:val="Normal"/>
    <w:autoRedefine/>
    <w:uiPriority w:val="39"/>
    <w:semiHidden/>
    <w:unhideWhenUsed/>
    <w:rsid w:val="007d3b4c"/>
    <w:pPr>
      <w:ind w:left="1680" w:hanging="0"/>
    </w:pPr>
    <w:rPr>
      <w:sz w:val="20"/>
      <w:szCs w:val="20"/>
    </w:rPr>
  </w:style>
  <w:style w:type="paragraph" w:styleId="Indice9">
    <w:name w:val="TOC 9"/>
    <w:basedOn w:val="Normal"/>
    <w:next w:val="Normal"/>
    <w:autoRedefine/>
    <w:uiPriority w:val="39"/>
    <w:semiHidden/>
    <w:unhideWhenUsed/>
    <w:rsid w:val="007d3b4c"/>
    <w:pPr>
      <w:ind w:left="1920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22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37b9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37b9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37b9b"/>
    <w:pPr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2a1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2954f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link w:val="SottotitoloCarattere"/>
    <w:uiPriority w:val="11"/>
    <w:qFormat/>
    <w:rsid w:val="00fc3331"/>
    <w:pPr>
      <w:spacing w:before="0" w:after="160"/>
    </w:pPr>
    <w:rPr>
      <w:rFonts w:eastAsia="" w:cs="" w:cstheme="minorBidi" w:eastAsiaTheme="minorEastAsia"/>
      <w:color w:val="5A5A5A" w:themeColor="text1" w:themeTint="a5"/>
      <w:spacing w:val="15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0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BF9AC-BDDC-4DA1-9806-4BCC55F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LibreOffice/6.4.6.2$Windows_X86_64 LibreOffice_project/0ce51a4fd21bff07a5c061082cc82c5ed232f115</Application>
  <Pages>14</Pages>
  <Words>3446</Words>
  <Characters>20670</Characters>
  <CharactersWithSpaces>23853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2020-11-11T13:29:00Z</dcterms:created>
  <dc:creator>Utente di Microsoft Office</dc:creator>
  <dc:description/>
  <dc:language>it-IT</dc:language>
  <cp:lastModifiedBy/>
  <cp:lastPrinted>2021-03-26T15:06:05Z</cp:lastPrinted>
  <dcterms:modified xsi:type="dcterms:W3CDTF">2021-03-26T16:35:14Z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